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9E" w:rsidRPr="00324D11" w:rsidRDefault="00FC0F28" w:rsidP="00B4439E">
      <w:pPr>
        <w:spacing w:after="0"/>
        <w:rPr>
          <w:b/>
          <w:noProof/>
          <w:sz w:val="36"/>
          <w:szCs w:val="36"/>
          <w:lang w:eastAsia="en-GB"/>
        </w:rPr>
      </w:pPr>
      <w:bookmarkStart w:id="0" w:name="_GoBack"/>
      <w:bookmarkEnd w:id="0"/>
      <w:r w:rsidRPr="00B4439E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6D65A15E" wp14:editId="6EEC75E7">
            <wp:simplePos x="0" y="0"/>
            <wp:positionH relativeFrom="column">
              <wp:posOffset>4543425</wp:posOffset>
            </wp:positionH>
            <wp:positionV relativeFrom="paragraph">
              <wp:posOffset>304800</wp:posOffset>
            </wp:positionV>
            <wp:extent cx="2228215" cy="847725"/>
            <wp:effectExtent l="0" t="0" r="635" b="9525"/>
            <wp:wrapSquare wrapText="bothSides"/>
            <wp:docPr id="1" name="Picture 1" descr="C:\Users\Helen\Dropbox\Jude_Helen\Delivery\Projects\Looking Forward\looking forwar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ropbox\Jude_Helen\Delivery\Projects\Looking Forward\looking forward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" t="8779" r="2976" b="26216"/>
                    <a:stretch/>
                  </pic:blipFill>
                  <pic:spPr bwMode="auto">
                    <a:xfrm>
                      <a:off x="0" y="0"/>
                      <a:ext cx="2228215" cy="8477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3713E5F0" wp14:editId="1168FD76">
            <wp:simplePos x="0" y="0"/>
            <wp:positionH relativeFrom="column">
              <wp:posOffset>2346960</wp:posOffset>
            </wp:positionH>
            <wp:positionV relativeFrom="paragraph">
              <wp:posOffset>123825</wp:posOffset>
            </wp:positionV>
            <wp:extent cx="2143125" cy="103060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shire east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39E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03D0401C" wp14:editId="6738140A">
            <wp:simplePos x="0" y="0"/>
            <wp:positionH relativeFrom="column">
              <wp:posOffset>-95250</wp:posOffset>
            </wp:positionH>
            <wp:positionV relativeFrom="paragraph">
              <wp:posOffset>123190</wp:posOffset>
            </wp:positionV>
            <wp:extent cx="2392680" cy="1019175"/>
            <wp:effectExtent l="0" t="0" r="762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e_Logo_C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815" w:rsidRPr="00B4439E" w:rsidRDefault="00FC0F28" w:rsidP="00B4439E">
      <w:pPr>
        <w:spacing w:after="0"/>
        <w:jc w:val="center"/>
        <w:rPr>
          <w:b/>
          <w:sz w:val="36"/>
          <w:szCs w:val="36"/>
        </w:rPr>
      </w:pPr>
      <w:r w:rsidRPr="00FC0F28">
        <w:rPr>
          <w:rFonts w:ascii="Kristen ITC" w:hAnsi="Kristen ITC"/>
          <w:b/>
          <w:color w:val="85CA3A"/>
          <w:sz w:val="36"/>
          <w:szCs w:val="36"/>
        </w:rPr>
        <w:t>‘</w:t>
      </w:r>
      <w:r w:rsidR="00714815" w:rsidRPr="00FC0F28">
        <w:rPr>
          <w:rFonts w:ascii="Kristen ITC" w:hAnsi="Kristen ITC"/>
          <w:b/>
          <w:color w:val="85CA3A"/>
          <w:sz w:val="36"/>
          <w:szCs w:val="36"/>
        </w:rPr>
        <w:t>Looking</w:t>
      </w:r>
      <w:r w:rsidR="00714815" w:rsidRPr="00324D11">
        <w:rPr>
          <w:rFonts w:ascii="Kristen ITC" w:hAnsi="Kristen ITC"/>
          <w:b/>
          <w:sz w:val="36"/>
          <w:szCs w:val="36"/>
        </w:rPr>
        <w:t xml:space="preserve"> </w:t>
      </w:r>
      <w:r w:rsidR="00714815" w:rsidRPr="00324D11">
        <w:rPr>
          <w:rFonts w:ascii="Kristen ITC" w:hAnsi="Kristen ITC"/>
          <w:b/>
          <w:color w:val="00B0F0"/>
          <w:sz w:val="36"/>
          <w:szCs w:val="36"/>
        </w:rPr>
        <w:t>Forward</w:t>
      </w:r>
      <w:r w:rsidR="00714815" w:rsidRPr="00324D11">
        <w:rPr>
          <w:rFonts w:ascii="Kristen ITC" w:hAnsi="Kristen ITC"/>
          <w:b/>
          <w:sz w:val="36"/>
          <w:szCs w:val="36"/>
        </w:rPr>
        <w:t xml:space="preserve"> with </w:t>
      </w:r>
      <w:r w:rsidR="00714815" w:rsidRPr="00324D11">
        <w:rPr>
          <w:rFonts w:ascii="Kristen ITC" w:hAnsi="Kristen ITC"/>
          <w:b/>
          <w:color w:val="7030A0"/>
          <w:sz w:val="36"/>
          <w:szCs w:val="36"/>
        </w:rPr>
        <w:t>Jude</w:t>
      </w:r>
      <w:r>
        <w:rPr>
          <w:rFonts w:ascii="Kristen ITC" w:hAnsi="Kristen ITC"/>
          <w:b/>
          <w:color w:val="7030A0"/>
          <w:sz w:val="36"/>
          <w:szCs w:val="36"/>
        </w:rPr>
        <w:t>’</w:t>
      </w:r>
      <w:r w:rsidR="00714815" w:rsidRPr="00324D11">
        <w:rPr>
          <w:rFonts w:ascii="Kristen ITC" w:hAnsi="Kristen ITC"/>
          <w:b/>
          <w:sz w:val="36"/>
          <w:szCs w:val="36"/>
        </w:rPr>
        <w:t xml:space="preserve"> Drama Group</w:t>
      </w:r>
      <w:r w:rsidR="00B4439E">
        <w:rPr>
          <w:b/>
          <w:sz w:val="36"/>
          <w:szCs w:val="36"/>
        </w:rPr>
        <w:t xml:space="preserve">: Fact </w:t>
      </w:r>
      <w:r w:rsidR="00714815" w:rsidRPr="00B4439E">
        <w:rPr>
          <w:b/>
          <w:sz w:val="36"/>
          <w:szCs w:val="36"/>
        </w:rPr>
        <w:t>Sheet</w:t>
      </w:r>
    </w:p>
    <w:p w:rsidR="00895F32" w:rsidRPr="00FC0F28" w:rsidRDefault="00895F32" w:rsidP="00895F32">
      <w:pPr>
        <w:rPr>
          <w:b/>
          <w:color w:val="7030A0"/>
          <w:sz w:val="4"/>
          <w:szCs w:val="4"/>
        </w:rPr>
      </w:pPr>
    </w:p>
    <w:p w:rsidR="00895F32" w:rsidRPr="00A4541B" w:rsidRDefault="00895F32" w:rsidP="00895F32">
      <w:pPr>
        <w:rPr>
          <w:b/>
          <w:color w:val="7030A0"/>
          <w:sz w:val="32"/>
          <w:szCs w:val="32"/>
        </w:rPr>
      </w:pPr>
      <w:r w:rsidRPr="00A4541B">
        <w:rPr>
          <w:b/>
          <w:color w:val="7030A0"/>
          <w:sz w:val="32"/>
          <w:szCs w:val="32"/>
        </w:rPr>
        <w:t>About the group</w:t>
      </w:r>
    </w:p>
    <w:p w:rsidR="00895F32" w:rsidRPr="00895F32" w:rsidRDefault="00895F32" w:rsidP="00895F32">
      <w:pPr>
        <w:ind w:firstLine="720"/>
        <w:rPr>
          <w:sz w:val="28"/>
          <w:szCs w:val="28"/>
        </w:rPr>
      </w:pPr>
      <w:r w:rsidRPr="00895F32">
        <w:rPr>
          <w:sz w:val="28"/>
          <w:szCs w:val="28"/>
        </w:rPr>
        <w:t>Jude Theatre Company</w:t>
      </w:r>
      <w:r>
        <w:rPr>
          <w:sz w:val="28"/>
          <w:szCs w:val="28"/>
        </w:rPr>
        <w:t xml:space="preserve"> CIC</w:t>
      </w:r>
      <w:r w:rsidRPr="00895F32">
        <w:rPr>
          <w:sz w:val="28"/>
          <w:szCs w:val="28"/>
        </w:rPr>
        <w:t xml:space="preserve"> and Looking </w:t>
      </w:r>
      <w:r>
        <w:rPr>
          <w:sz w:val="28"/>
          <w:szCs w:val="28"/>
        </w:rPr>
        <w:t>Forward Groups and Activities</w:t>
      </w:r>
      <w:r w:rsidR="00A4541B">
        <w:rPr>
          <w:sz w:val="28"/>
          <w:szCs w:val="28"/>
        </w:rPr>
        <w:t xml:space="preserve"> are working in p</w:t>
      </w:r>
      <w:r>
        <w:rPr>
          <w:sz w:val="28"/>
          <w:szCs w:val="28"/>
        </w:rPr>
        <w:t>artnership to provide a weekly 1 ½ hour drama workshop</w:t>
      </w:r>
      <w:r w:rsidR="00FC0F28">
        <w:rPr>
          <w:sz w:val="28"/>
          <w:szCs w:val="28"/>
        </w:rPr>
        <w:t>,</w:t>
      </w:r>
      <w:r w:rsidR="00A4541B">
        <w:rPr>
          <w:sz w:val="28"/>
          <w:szCs w:val="28"/>
        </w:rPr>
        <w:t xml:space="preserve"> during term time</w:t>
      </w:r>
      <w:r w:rsidR="00FC0F28">
        <w:rPr>
          <w:sz w:val="28"/>
          <w:szCs w:val="28"/>
        </w:rPr>
        <w:t>,</w:t>
      </w:r>
      <w:r>
        <w:rPr>
          <w:sz w:val="28"/>
          <w:szCs w:val="28"/>
        </w:rPr>
        <w:t xml:space="preserve"> for young adults with learning </w:t>
      </w:r>
      <w:r w:rsidR="003403A9">
        <w:rPr>
          <w:sz w:val="28"/>
          <w:szCs w:val="28"/>
        </w:rPr>
        <w:t>difficulties and disabilities</w:t>
      </w:r>
      <w:r w:rsidR="00A4541B">
        <w:rPr>
          <w:sz w:val="28"/>
          <w:szCs w:val="28"/>
        </w:rPr>
        <w:t xml:space="preserve"> living in Cheshire East.</w:t>
      </w:r>
      <w:r w:rsidR="003403A9">
        <w:rPr>
          <w:sz w:val="28"/>
          <w:szCs w:val="28"/>
        </w:rPr>
        <w:t xml:space="preserve"> </w:t>
      </w:r>
      <w:r w:rsidR="00A4541B">
        <w:rPr>
          <w:sz w:val="28"/>
          <w:szCs w:val="28"/>
        </w:rPr>
        <w:t xml:space="preserve"> W</w:t>
      </w:r>
      <w:r>
        <w:rPr>
          <w:sz w:val="28"/>
          <w:szCs w:val="28"/>
        </w:rPr>
        <w:t>ith the support of Cheshire East Council,</w:t>
      </w:r>
      <w:r w:rsidR="00A4541B">
        <w:rPr>
          <w:sz w:val="28"/>
          <w:szCs w:val="28"/>
        </w:rPr>
        <w:t xml:space="preserve"> we are able to offer this provision for </w:t>
      </w:r>
      <w:r w:rsidR="00A4541B" w:rsidRPr="00A4541B">
        <w:rPr>
          <w:b/>
          <w:sz w:val="28"/>
          <w:szCs w:val="28"/>
        </w:rPr>
        <w:t xml:space="preserve">FREE </w:t>
      </w:r>
      <w:r w:rsidR="00F26958">
        <w:rPr>
          <w:sz w:val="28"/>
          <w:szCs w:val="28"/>
        </w:rPr>
        <w:t>t</w:t>
      </w:r>
      <w:r w:rsidR="00A4541B">
        <w:rPr>
          <w:sz w:val="28"/>
          <w:szCs w:val="28"/>
        </w:rPr>
        <w:t xml:space="preserve">o </w:t>
      </w:r>
      <w:r w:rsidR="00FC0F28">
        <w:rPr>
          <w:sz w:val="28"/>
          <w:szCs w:val="28"/>
        </w:rPr>
        <w:t>those who are eligible</w:t>
      </w:r>
      <w:r w:rsidR="00A454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95F32" w:rsidRPr="00A4541B" w:rsidRDefault="00895F32" w:rsidP="00895F32">
      <w:pPr>
        <w:rPr>
          <w:b/>
          <w:color w:val="7030A0"/>
          <w:sz w:val="32"/>
          <w:szCs w:val="32"/>
        </w:rPr>
      </w:pPr>
      <w:r w:rsidRPr="00A4541B">
        <w:rPr>
          <w:b/>
          <w:color w:val="7030A0"/>
          <w:sz w:val="32"/>
          <w:szCs w:val="32"/>
        </w:rPr>
        <w:t>Aims</w:t>
      </w:r>
    </w:p>
    <w:p w:rsidR="00B4439E" w:rsidRPr="00A4541B" w:rsidRDefault="00A4541B" w:rsidP="00A4541B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This group</w:t>
      </w:r>
      <w:r w:rsidRPr="00A4541B">
        <w:rPr>
          <w:sz w:val="28"/>
          <w:szCs w:val="28"/>
        </w:rPr>
        <w:t xml:space="preserve"> aims to facilitate achievement </w:t>
      </w:r>
      <w:r>
        <w:rPr>
          <w:sz w:val="28"/>
          <w:szCs w:val="28"/>
        </w:rPr>
        <w:t xml:space="preserve">and </w:t>
      </w:r>
      <w:r w:rsidRPr="00A4541B">
        <w:rPr>
          <w:sz w:val="28"/>
          <w:szCs w:val="28"/>
        </w:rPr>
        <w:t xml:space="preserve">social development </w:t>
      </w:r>
      <w:r>
        <w:rPr>
          <w:sz w:val="28"/>
          <w:szCs w:val="28"/>
        </w:rPr>
        <w:t>opportunities for the promotion</w:t>
      </w:r>
      <w:r w:rsidRPr="00A4541B">
        <w:rPr>
          <w:sz w:val="28"/>
          <w:szCs w:val="28"/>
        </w:rPr>
        <w:t xml:space="preserve"> of physical and mental wellbeing and independence.</w:t>
      </w:r>
    </w:p>
    <w:p w:rsidR="00714815" w:rsidRPr="00A4541B" w:rsidRDefault="00714815">
      <w:pPr>
        <w:rPr>
          <w:rFonts w:ascii="Calibri" w:hAnsi="Calibri"/>
          <w:b/>
          <w:color w:val="7030A0"/>
          <w:sz w:val="32"/>
          <w:szCs w:val="32"/>
        </w:rPr>
      </w:pPr>
      <w:r w:rsidRPr="00A4541B">
        <w:rPr>
          <w:rFonts w:ascii="Calibri" w:hAnsi="Calibri"/>
          <w:b/>
          <w:color w:val="7030A0"/>
          <w:sz w:val="32"/>
          <w:szCs w:val="32"/>
        </w:rPr>
        <w:t>Activities</w:t>
      </w:r>
      <w:r w:rsidR="00F26958">
        <w:rPr>
          <w:rFonts w:ascii="Calibri" w:hAnsi="Calibri"/>
          <w:b/>
          <w:color w:val="7030A0"/>
          <w:sz w:val="32"/>
          <w:szCs w:val="32"/>
        </w:rPr>
        <w:t xml:space="preserve"> and D</w:t>
      </w:r>
      <w:r w:rsidRPr="00A4541B">
        <w:rPr>
          <w:rFonts w:ascii="Calibri" w:hAnsi="Calibri"/>
          <w:b/>
          <w:color w:val="7030A0"/>
          <w:sz w:val="32"/>
          <w:szCs w:val="32"/>
        </w:rPr>
        <w:t>ates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95F32" w:rsidRPr="00895F32" w:rsidTr="00A45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shd w:val="clear" w:color="auto" w:fill="DAEEF3" w:themeFill="accent5" w:themeFillTint="33"/>
          </w:tcPr>
          <w:p w:rsidR="00895F32" w:rsidRPr="00A4541B" w:rsidRDefault="00895F32" w:rsidP="00895F32">
            <w:pPr>
              <w:jc w:val="center"/>
              <w:rPr>
                <w:rFonts w:ascii="Calibri" w:hAnsi="Calibri"/>
                <w:color w:val="7030A0"/>
                <w:sz w:val="32"/>
                <w:szCs w:val="32"/>
              </w:rPr>
            </w:pPr>
            <w:r w:rsidRPr="00A4541B">
              <w:rPr>
                <w:rFonts w:ascii="Calibri" w:hAnsi="Calibri"/>
                <w:color w:val="7030A0"/>
                <w:sz w:val="32"/>
                <w:szCs w:val="32"/>
              </w:rPr>
              <w:t xml:space="preserve">Dates </w:t>
            </w:r>
            <w:r w:rsidRPr="00A4541B">
              <w:rPr>
                <w:rFonts w:ascii="Calibri" w:hAnsi="Calibri"/>
                <w:b w:val="0"/>
                <w:sz w:val="28"/>
                <w:szCs w:val="28"/>
              </w:rPr>
              <w:t>(week beginning)</w:t>
            </w:r>
          </w:p>
        </w:tc>
        <w:tc>
          <w:tcPr>
            <w:tcW w:w="3561" w:type="dxa"/>
            <w:shd w:val="clear" w:color="auto" w:fill="DAEEF3" w:themeFill="accent5" w:themeFillTint="33"/>
          </w:tcPr>
          <w:p w:rsidR="00895F32" w:rsidRPr="00A4541B" w:rsidRDefault="00895F32" w:rsidP="00895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30A0"/>
                <w:sz w:val="32"/>
                <w:szCs w:val="32"/>
              </w:rPr>
            </w:pPr>
            <w:r w:rsidRPr="00A4541B">
              <w:rPr>
                <w:rFonts w:ascii="Calibri" w:hAnsi="Calibri"/>
                <w:color w:val="7030A0"/>
                <w:sz w:val="32"/>
                <w:szCs w:val="32"/>
              </w:rPr>
              <w:t>Theme</w:t>
            </w:r>
          </w:p>
        </w:tc>
        <w:tc>
          <w:tcPr>
            <w:tcW w:w="3561" w:type="dxa"/>
            <w:shd w:val="clear" w:color="auto" w:fill="DAEEF3" w:themeFill="accent5" w:themeFillTint="33"/>
          </w:tcPr>
          <w:p w:rsidR="00895F32" w:rsidRPr="00A4541B" w:rsidRDefault="00895F32" w:rsidP="00895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30A0"/>
                <w:sz w:val="32"/>
                <w:szCs w:val="32"/>
              </w:rPr>
            </w:pPr>
            <w:r w:rsidRPr="00A4541B">
              <w:rPr>
                <w:rFonts w:ascii="Calibri" w:hAnsi="Calibri"/>
                <w:color w:val="7030A0"/>
                <w:sz w:val="32"/>
                <w:szCs w:val="32"/>
              </w:rPr>
              <w:t>Activity</w:t>
            </w:r>
          </w:p>
        </w:tc>
      </w:tr>
      <w:tr w:rsidR="00895F32" w:rsidRPr="00895F32" w:rsidTr="00A45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shd w:val="clear" w:color="auto" w:fill="FFFFFF" w:themeFill="background1"/>
          </w:tcPr>
          <w:p w:rsidR="00895F32" w:rsidRPr="00895F32" w:rsidRDefault="00895F32">
            <w:pPr>
              <w:rPr>
                <w:rFonts w:ascii="Calibri" w:hAnsi="Calibri"/>
                <w:sz w:val="28"/>
                <w:szCs w:val="28"/>
              </w:rPr>
            </w:pPr>
            <w:r w:rsidRPr="00895F32">
              <w:rPr>
                <w:rFonts w:ascii="Calibri" w:hAnsi="Calibri"/>
                <w:sz w:val="28"/>
                <w:szCs w:val="28"/>
              </w:rPr>
              <w:t>8</w:t>
            </w:r>
            <w:r w:rsidRPr="00895F32">
              <w:rPr>
                <w:rFonts w:ascii="Calibri" w:hAnsi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895F32">
              <w:rPr>
                <w:rFonts w:ascii="Calibri" w:hAnsi="Calibri"/>
                <w:sz w:val="28"/>
                <w:szCs w:val="28"/>
              </w:rPr>
              <w:t>Sep – 15</w:t>
            </w:r>
            <w:r w:rsidRPr="00895F32">
              <w:rPr>
                <w:rFonts w:ascii="Calibri" w:hAnsi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895F32">
              <w:rPr>
                <w:rFonts w:ascii="Calibri" w:hAnsi="Calibri"/>
                <w:sz w:val="28"/>
                <w:szCs w:val="28"/>
              </w:rPr>
              <w:t>Dec 2014</w:t>
            </w:r>
          </w:p>
        </w:tc>
        <w:tc>
          <w:tcPr>
            <w:tcW w:w="3561" w:type="dxa"/>
            <w:shd w:val="clear" w:color="auto" w:fill="FFFFFF" w:themeFill="background1"/>
          </w:tcPr>
          <w:p w:rsidR="00895F32" w:rsidRPr="00895F32" w:rsidRDefault="00895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</w:rPr>
            </w:pPr>
            <w:r w:rsidRPr="00895F32">
              <w:rPr>
                <w:rFonts w:ascii="Calibri" w:hAnsi="Calibri"/>
                <w:sz w:val="28"/>
                <w:szCs w:val="28"/>
              </w:rPr>
              <w:t>Raising confidence, exploring aspirations  and developing employability skills</w:t>
            </w:r>
          </w:p>
        </w:tc>
        <w:tc>
          <w:tcPr>
            <w:tcW w:w="3561" w:type="dxa"/>
            <w:shd w:val="clear" w:color="auto" w:fill="FFFFFF" w:themeFill="background1"/>
          </w:tcPr>
          <w:p w:rsidR="00895F32" w:rsidRPr="00895F32" w:rsidRDefault="00895F32" w:rsidP="00895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</w:rPr>
            </w:pPr>
            <w:r w:rsidRPr="00895F32">
              <w:rPr>
                <w:rFonts w:ascii="Calibri" w:hAnsi="Calibri"/>
                <w:sz w:val="28"/>
                <w:szCs w:val="28"/>
              </w:rPr>
              <w:t>In-house performance of participant d</w:t>
            </w:r>
            <w:r w:rsidR="00FC0F28">
              <w:rPr>
                <w:rFonts w:ascii="Calibri" w:hAnsi="Calibri"/>
                <w:sz w:val="28"/>
                <w:szCs w:val="28"/>
              </w:rPr>
              <w:t>evised monologues as a group</w:t>
            </w:r>
            <w:r w:rsidR="00A4541B">
              <w:rPr>
                <w:rFonts w:ascii="Calibri" w:hAnsi="Calibri"/>
                <w:sz w:val="28"/>
                <w:szCs w:val="28"/>
              </w:rPr>
              <w:t>. Creation of an</w:t>
            </w:r>
            <w:r w:rsidRPr="00895F32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895F32" w:rsidRPr="00895F32" w:rsidRDefault="00B95F4E" w:rsidP="00A45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</w:t>
            </w:r>
            <w:r w:rsidR="00A4541B">
              <w:rPr>
                <w:rFonts w:ascii="Calibri" w:hAnsi="Calibri"/>
                <w:sz w:val="28"/>
                <w:szCs w:val="28"/>
              </w:rPr>
              <w:t>ndividual</w:t>
            </w:r>
            <w:r w:rsidR="00895F32" w:rsidRPr="00895F32">
              <w:rPr>
                <w:rFonts w:ascii="Calibri" w:hAnsi="Calibri"/>
                <w:sz w:val="28"/>
                <w:szCs w:val="28"/>
              </w:rPr>
              <w:t xml:space="preserve"> achievement scrapbook, video or CV</w:t>
            </w:r>
            <w:r w:rsidR="00A4541B">
              <w:rPr>
                <w:rFonts w:ascii="Calibri" w:hAnsi="Calibri"/>
                <w:sz w:val="28"/>
                <w:szCs w:val="28"/>
              </w:rPr>
              <w:t xml:space="preserve">. </w:t>
            </w:r>
          </w:p>
        </w:tc>
      </w:tr>
      <w:tr w:rsidR="00895F32" w:rsidRPr="00895F32" w:rsidTr="00A454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shd w:val="clear" w:color="auto" w:fill="DAEEF3" w:themeFill="accent5" w:themeFillTint="33"/>
          </w:tcPr>
          <w:p w:rsidR="00895F32" w:rsidRPr="00895F32" w:rsidRDefault="00895F32">
            <w:pPr>
              <w:rPr>
                <w:rFonts w:ascii="Calibri" w:hAnsi="Calibri"/>
                <w:sz w:val="28"/>
                <w:szCs w:val="28"/>
              </w:rPr>
            </w:pPr>
            <w:r w:rsidRPr="00895F32">
              <w:rPr>
                <w:rFonts w:ascii="Calibri" w:hAnsi="Calibri"/>
                <w:sz w:val="28"/>
                <w:szCs w:val="28"/>
              </w:rPr>
              <w:t>5</w:t>
            </w:r>
            <w:r w:rsidRPr="00895F32">
              <w:rPr>
                <w:rFonts w:ascii="Calibri" w:hAnsi="Calibri"/>
                <w:sz w:val="28"/>
                <w:szCs w:val="28"/>
                <w:vertAlign w:val="superscript"/>
              </w:rPr>
              <w:t>th</w:t>
            </w:r>
            <w:r w:rsidRPr="00895F32">
              <w:rPr>
                <w:rFonts w:ascii="Calibri" w:hAnsi="Calibri"/>
                <w:sz w:val="28"/>
                <w:szCs w:val="28"/>
              </w:rPr>
              <w:t xml:space="preserve"> Jan- 30</w:t>
            </w:r>
            <w:r w:rsidRPr="00895F32">
              <w:rPr>
                <w:rFonts w:ascii="Calibri" w:hAnsi="Calibri"/>
                <w:sz w:val="28"/>
                <w:szCs w:val="28"/>
                <w:vertAlign w:val="superscript"/>
              </w:rPr>
              <w:t>th</w:t>
            </w:r>
            <w:r w:rsidRPr="00895F32">
              <w:rPr>
                <w:rFonts w:ascii="Calibri" w:hAnsi="Calibri"/>
                <w:sz w:val="28"/>
                <w:szCs w:val="28"/>
              </w:rPr>
              <w:t xml:space="preserve"> Mar 2015</w:t>
            </w:r>
          </w:p>
        </w:tc>
        <w:tc>
          <w:tcPr>
            <w:tcW w:w="3561" w:type="dxa"/>
            <w:shd w:val="clear" w:color="auto" w:fill="DAEEF3" w:themeFill="accent5" w:themeFillTint="33"/>
          </w:tcPr>
          <w:p w:rsidR="00895F32" w:rsidRPr="00895F32" w:rsidRDefault="00895F32" w:rsidP="00032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8"/>
                <w:szCs w:val="28"/>
              </w:rPr>
            </w:pPr>
            <w:r w:rsidRPr="00895F32">
              <w:rPr>
                <w:rFonts w:ascii="Calibri" w:hAnsi="Calibri"/>
                <w:sz w:val="28"/>
                <w:szCs w:val="28"/>
              </w:rPr>
              <w:t>Develop social skills and relationship awareness</w:t>
            </w:r>
          </w:p>
        </w:tc>
        <w:tc>
          <w:tcPr>
            <w:tcW w:w="3561" w:type="dxa"/>
            <w:shd w:val="clear" w:color="auto" w:fill="DAEEF3" w:themeFill="accent5" w:themeFillTint="33"/>
          </w:tcPr>
          <w:p w:rsidR="00895F32" w:rsidRPr="00895F32" w:rsidRDefault="00895F32" w:rsidP="00032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8"/>
                <w:szCs w:val="28"/>
              </w:rPr>
            </w:pPr>
            <w:r w:rsidRPr="00895F32">
              <w:rPr>
                <w:rFonts w:ascii="Calibri" w:hAnsi="Calibri"/>
                <w:sz w:val="28"/>
                <w:szCs w:val="28"/>
              </w:rPr>
              <w:t>Production of a number of short films exploring relationship boundaries and safety</w:t>
            </w:r>
            <w:r w:rsidR="00FC0F28">
              <w:rPr>
                <w:rFonts w:ascii="Calibri" w:hAnsi="Calibri"/>
                <w:sz w:val="28"/>
                <w:szCs w:val="28"/>
              </w:rPr>
              <w:t>.</w:t>
            </w:r>
          </w:p>
        </w:tc>
      </w:tr>
      <w:tr w:rsidR="00A4541B" w:rsidRPr="00895F32" w:rsidTr="00A45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6958" w:rsidRDefault="00F26958">
            <w:pPr>
              <w:rPr>
                <w:rFonts w:ascii="Calibri" w:hAnsi="Calibri"/>
                <w:color w:val="7030A0"/>
                <w:sz w:val="32"/>
                <w:szCs w:val="32"/>
              </w:rPr>
            </w:pPr>
          </w:p>
          <w:p w:rsidR="00F26958" w:rsidRDefault="00F26958">
            <w:pPr>
              <w:rPr>
                <w:rFonts w:ascii="Calibri" w:hAnsi="Calibri"/>
                <w:color w:val="7030A0"/>
                <w:sz w:val="32"/>
                <w:szCs w:val="32"/>
              </w:rPr>
            </w:pPr>
          </w:p>
          <w:p w:rsidR="00F26958" w:rsidRDefault="00F26958">
            <w:pPr>
              <w:rPr>
                <w:rFonts w:ascii="Calibri" w:hAnsi="Calibri"/>
                <w:color w:val="7030A0"/>
                <w:sz w:val="32"/>
                <w:szCs w:val="32"/>
              </w:rPr>
            </w:pPr>
          </w:p>
          <w:p w:rsidR="00A4541B" w:rsidRPr="00F26958" w:rsidRDefault="00A4541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3561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A4541B" w:rsidRPr="00895F32" w:rsidRDefault="00A4541B" w:rsidP="00032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FFFFFF" w:themeFill="background1"/>
          </w:tcPr>
          <w:p w:rsidR="00A4541B" w:rsidRPr="00895F32" w:rsidRDefault="00A4541B" w:rsidP="00032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F5CE1E1" wp14:editId="49522883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31115</wp:posOffset>
                  </wp:positionV>
                  <wp:extent cx="1323975" cy="575310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A Award Scheme Logo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7" t="12632" r="7810" b="24210"/>
                          <a:stretch/>
                        </pic:blipFill>
                        <pic:spPr bwMode="auto">
                          <a:xfrm>
                            <a:off x="0" y="0"/>
                            <a:ext cx="1323975" cy="575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28"/>
                <w:szCs w:val="28"/>
              </w:rPr>
              <w:t>All project</w:t>
            </w:r>
            <w:r w:rsidR="00B95F4E">
              <w:rPr>
                <w:rFonts w:ascii="Calibri" w:hAnsi="Calibri"/>
                <w:sz w:val="28"/>
                <w:szCs w:val="28"/>
              </w:rPr>
              <w:t>s</w:t>
            </w:r>
            <w:r>
              <w:rPr>
                <w:rFonts w:ascii="Calibri" w:hAnsi="Calibri"/>
                <w:sz w:val="28"/>
                <w:szCs w:val="28"/>
              </w:rPr>
              <w:t xml:space="preserve"> will involve the opportunity to achieve AQA Unit awards</w:t>
            </w:r>
          </w:p>
        </w:tc>
      </w:tr>
    </w:tbl>
    <w:p w:rsidR="00F26958" w:rsidRPr="00C65A08" w:rsidRDefault="00C65A08" w:rsidP="00C65A08">
      <w:pPr>
        <w:rPr>
          <w:b/>
          <w:color w:val="7030A0"/>
          <w:sz w:val="2"/>
          <w:szCs w:val="2"/>
        </w:rPr>
      </w:pPr>
      <w:r w:rsidRPr="00C65A08">
        <w:rPr>
          <w:rFonts w:ascii="Calibri" w:hAnsi="Calibri"/>
          <w:b/>
          <w:color w:val="7030A0"/>
          <w:sz w:val="32"/>
          <w:szCs w:val="32"/>
        </w:rPr>
        <w:t>Day and Time</w:t>
      </w:r>
    </w:p>
    <w:p w:rsidR="00F26958" w:rsidRDefault="00F26958" w:rsidP="00F26958">
      <w:pPr>
        <w:ind w:firstLine="720"/>
        <w:rPr>
          <w:sz w:val="28"/>
          <w:szCs w:val="28"/>
        </w:rPr>
      </w:pPr>
      <w:r w:rsidRPr="00F26958">
        <w:rPr>
          <w:sz w:val="28"/>
          <w:szCs w:val="28"/>
        </w:rPr>
        <w:t xml:space="preserve">We have arranged two taster sessions to establish </w:t>
      </w:r>
      <w:r>
        <w:rPr>
          <w:sz w:val="28"/>
          <w:szCs w:val="28"/>
        </w:rPr>
        <w:t>which day of the week and time will be the most suitable for participants and their families/guardians:</w:t>
      </w:r>
    </w:p>
    <w:p w:rsidR="00C65A08" w:rsidRPr="00C65A08" w:rsidRDefault="00C65A08" w:rsidP="00F26958">
      <w:pPr>
        <w:rPr>
          <w:b/>
          <w:color w:val="7030A0"/>
          <w:sz w:val="20"/>
          <w:szCs w:val="20"/>
        </w:rPr>
      </w:pPr>
    </w:p>
    <w:p w:rsidR="00F26958" w:rsidRPr="00F26958" w:rsidRDefault="00F26958" w:rsidP="00F26958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lastRenderedPageBreak/>
        <w:t>Taster Sessions</w:t>
      </w:r>
    </w:p>
    <w:p w:rsidR="00F26958" w:rsidRDefault="00F26958" w:rsidP="00F269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Monday 8</w:t>
      </w:r>
      <w:r w:rsidRPr="00F2695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1-2.30pm</w:t>
      </w:r>
    </w:p>
    <w:p w:rsidR="00F26958" w:rsidRDefault="00F26958" w:rsidP="00F269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Wednesday 17</w:t>
      </w:r>
      <w:r w:rsidRPr="00F2695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1-2.30pm</w:t>
      </w:r>
    </w:p>
    <w:p w:rsidR="00F26958" w:rsidRPr="00F26958" w:rsidRDefault="00F26958" w:rsidP="0078077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This group is open to all who are eligible and we welcome your thoughts </w:t>
      </w:r>
      <w:r w:rsidR="00B95F4E">
        <w:rPr>
          <w:sz w:val="28"/>
          <w:szCs w:val="28"/>
        </w:rPr>
        <w:t>up</w:t>
      </w:r>
      <w:r>
        <w:rPr>
          <w:sz w:val="28"/>
          <w:szCs w:val="28"/>
        </w:rPr>
        <w:t>on</w:t>
      </w:r>
      <w:r w:rsidR="00B95F4E">
        <w:rPr>
          <w:sz w:val="28"/>
          <w:szCs w:val="28"/>
        </w:rPr>
        <w:t xml:space="preserve"> the suitability of a variety of</w:t>
      </w:r>
      <w:r>
        <w:rPr>
          <w:sz w:val="28"/>
          <w:szCs w:val="28"/>
        </w:rPr>
        <w:t xml:space="preserve"> </w:t>
      </w:r>
      <w:r w:rsidR="00D673B8">
        <w:rPr>
          <w:sz w:val="28"/>
          <w:szCs w:val="28"/>
        </w:rPr>
        <w:t>day</w:t>
      </w:r>
      <w:r w:rsidR="00B95F4E">
        <w:rPr>
          <w:sz w:val="28"/>
          <w:szCs w:val="28"/>
        </w:rPr>
        <w:t>s</w:t>
      </w:r>
      <w:r w:rsidR="00D673B8">
        <w:rPr>
          <w:sz w:val="28"/>
          <w:szCs w:val="28"/>
        </w:rPr>
        <w:t xml:space="preserve"> and time</w:t>
      </w:r>
      <w:r w:rsidR="00B95F4E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A4541B" w:rsidRDefault="00A4541B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Location</w:t>
      </w:r>
    </w:p>
    <w:p w:rsidR="00F26958" w:rsidRPr="00F26958" w:rsidRDefault="00F26958" w:rsidP="00F269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United Reformed Church, </w:t>
      </w:r>
      <w:proofErr w:type="spellStart"/>
      <w:r>
        <w:rPr>
          <w:sz w:val="28"/>
          <w:szCs w:val="28"/>
        </w:rPr>
        <w:t>Antrobus</w:t>
      </w:r>
      <w:proofErr w:type="spellEnd"/>
      <w:r>
        <w:rPr>
          <w:sz w:val="28"/>
          <w:szCs w:val="28"/>
        </w:rPr>
        <w:t xml:space="preserve"> Street, Congleton, Cheshire, </w:t>
      </w:r>
      <w:r w:rsidRPr="00F26958">
        <w:rPr>
          <w:sz w:val="28"/>
          <w:szCs w:val="28"/>
        </w:rPr>
        <w:t>CW12 1HE</w:t>
      </w:r>
    </w:p>
    <w:p w:rsidR="00F26958" w:rsidRDefault="00F26958" w:rsidP="00F26958">
      <w:pPr>
        <w:spacing w:after="0"/>
        <w:rPr>
          <w:sz w:val="28"/>
          <w:szCs w:val="28"/>
        </w:rPr>
      </w:pPr>
    </w:p>
    <w:p w:rsidR="00714815" w:rsidRPr="00F26958" w:rsidRDefault="00714815" w:rsidP="00F26958">
      <w:pPr>
        <w:spacing w:after="0"/>
        <w:rPr>
          <w:b/>
          <w:color w:val="7030A0"/>
          <w:sz w:val="32"/>
          <w:szCs w:val="32"/>
        </w:rPr>
      </w:pPr>
      <w:r w:rsidRPr="00F26958">
        <w:rPr>
          <w:b/>
          <w:color w:val="7030A0"/>
          <w:sz w:val="32"/>
          <w:szCs w:val="32"/>
        </w:rPr>
        <w:t>Eligibility Criteria</w:t>
      </w:r>
    </w:p>
    <w:p w:rsidR="00F26958" w:rsidRPr="00F26958" w:rsidRDefault="00F26958" w:rsidP="00F26958">
      <w:pPr>
        <w:spacing w:after="0"/>
        <w:rPr>
          <w:sz w:val="28"/>
          <w:szCs w:val="28"/>
        </w:rPr>
      </w:pPr>
    </w:p>
    <w:p w:rsidR="00741AC8" w:rsidRPr="00714815" w:rsidRDefault="00F26958" w:rsidP="00F26958">
      <w:pPr>
        <w:ind w:firstLine="360"/>
        <w:rPr>
          <w:sz w:val="28"/>
          <w:szCs w:val="28"/>
        </w:rPr>
      </w:pPr>
      <w:r>
        <w:rPr>
          <w:sz w:val="28"/>
          <w:szCs w:val="28"/>
        </w:rPr>
        <w:t>The group will be run by professionally trained</w:t>
      </w:r>
      <w:r w:rsidR="00714815" w:rsidRPr="00714815">
        <w:rPr>
          <w:sz w:val="28"/>
          <w:szCs w:val="28"/>
        </w:rPr>
        <w:t xml:space="preserve"> staff and volunteers wit</w:t>
      </w:r>
      <w:r>
        <w:rPr>
          <w:sz w:val="28"/>
          <w:szCs w:val="28"/>
        </w:rPr>
        <w:t>h experience working with both d</w:t>
      </w:r>
      <w:r w:rsidR="00714815" w:rsidRPr="00714815">
        <w:rPr>
          <w:sz w:val="28"/>
          <w:szCs w:val="28"/>
        </w:rPr>
        <w:t>rama and</w:t>
      </w:r>
      <w:r>
        <w:rPr>
          <w:sz w:val="28"/>
          <w:szCs w:val="28"/>
        </w:rPr>
        <w:t xml:space="preserve"> participants with learning difficulties and disabilities. The provision is therefore designed so support participants who:  </w:t>
      </w:r>
    </w:p>
    <w:p w:rsidR="00714815" w:rsidRPr="00714815" w:rsidRDefault="005728A3" w:rsidP="007148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a learning difficulty and/or disability</w:t>
      </w:r>
      <w:r w:rsidR="00714815" w:rsidRPr="00714815">
        <w:rPr>
          <w:sz w:val="28"/>
          <w:szCs w:val="28"/>
        </w:rPr>
        <w:t>;</w:t>
      </w:r>
    </w:p>
    <w:p w:rsidR="00714815" w:rsidRPr="00714815" w:rsidRDefault="00B95F4E" w:rsidP="007148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</w:t>
      </w:r>
      <w:r w:rsidR="005728A3">
        <w:rPr>
          <w:sz w:val="28"/>
          <w:szCs w:val="28"/>
        </w:rPr>
        <w:t xml:space="preserve"> aged</w:t>
      </w:r>
      <w:r>
        <w:rPr>
          <w:sz w:val="28"/>
          <w:szCs w:val="28"/>
        </w:rPr>
        <w:t xml:space="preserve"> between</w:t>
      </w:r>
      <w:r w:rsidR="005728A3">
        <w:rPr>
          <w:sz w:val="28"/>
          <w:szCs w:val="28"/>
        </w:rPr>
        <w:t xml:space="preserve"> 18</w:t>
      </w:r>
      <w:r w:rsidR="00714815" w:rsidRPr="00714815">
        <w:rPr>
          <w:sz w:val="28"/>
          <w:szCs w:val="28"/>
        </w:rPr>
        <w:t>-30;</w:t>
      </w:r>
    </w:p>
    <w:p w:rsidR="00714815" w:rsidRPr="00714815" w:rsidRDefault="00714815" w:rsidP="007148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815">
        <w:rPr>
          <w:sz w:val="28"/>
          <w:szCs w:val="28"/>
        </w:rPr>
        <w:t>Have independent personal care skills;</w:t>
      </w:r>
    </w:p>
    <w:p w:rsidR="00714815" w:rsidRPr="00714815" w:rsidRDefault="005728A3" w:rsidP="007148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</w:t>
      </w:r>
      <w:r w:rsidR="00714815" w:rsidRPr="00714815">
        <w:rPr>
          <w:sz w:val="28"/>
          <w:szCs w:val="28"/>
        </w:rPr>
        <w:t xml:space="preserve"> able to demonstra</w:t>
      </w:r>
      <w:r w:rsidR="00780774">
        <w:rPr>
          <w:sz w:val="28"/>
          <w:szCs w:val="28"/>
        </w:rPr>
        <w:t>te a</w:t>
      </w:r>
      <w:r w:rsidR="00714815" w:rsidRPr="00714815">
        <w:rPr>
          <w:sz w:val="28"/>
          <w:szCs w:val="28"/>
        </w:rPr>
        <w:t xml:space="preserve"> level of </w:t>
      </w:r>
      <w:r w:rsidR="00FC0F28">
        <w:rPr>
          <w:sz w:val="28"/>
          <w:szCs w:val="28"/>
        </w:rPr>
        <w:t>understanding</w:t>
      </w:r>
      <w:r>
        <w:rPr>
          <w:sz w:val="28"/>
          <w:szCs w:val="28"/>
        </w:rPr>
        <w:t xml:space="preserve"> necessary for their</w:t>
      </w:r>
      <w:r w:rsidR="00714815" w:rsidRPr="00714815">
        <w:rPr>
          <w:sz w:val="28"/>
          <w:szCs w:val="28"/>
        </w:rPr>
        <w:t xml:space="preserve"> development;</w:t>
      </w:r>
    </w:p>
    <w:p w:rsidR="00714815" w:rsidRPr="00714815" w:rsidRDefault="00506802" w:rsidP="007148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5728A3">
        <w:rPr>
          <w:sz w:val="28"/>
          <w:szCs w:val="28"/>
        </w:rPr>
        <w:t>o n</w:t>
      </w:r>
      <w:r w:rsidR="00714815" w:rsidRPr="00714815">
        <w:rPr>
          <w:sz w:val="28"/>
          <w:szCs w:val="28"/>
        </w:rPr>
        <w:t>ot behave in a way</w:t>
      </w:r>
      <w:r>
        <w:rPr>
          <w:sz w:val="28"/>
          <w:szCs w:val="28"/>
        </w:rPr>
        <w:t xml:space="preserve"> which is</w:t>
      </w:r>
      <w:r w:rsidR="00714815" w:rsidRPr="00714815">
        <w:rPr>
          <w:sz w:val="28"/>
          <w:szCs w:val="28"/>
        </w:rPr>
        <w:t xml:space="preserve"> likely to cause a risk to themselves, other members or staff.</w:t>
      </w:r>
    </w:p>
    <w:p w:rsidR="00714815" w:rsidRPr="00714815" w:rsidRDefault="00714815" w:rsidP="00780774">
      <w:pPr>
        <w:ind w:firstLine="360"/>
        <w:rPr>
          <w:sz w:val="28"/>
          <w:szCs w:val="28"/>
        </w:rPr>
      </w:pPr>
      <w:r w:rsidRPr="00714815">
        <w:rPr>
          <w:sz w:val="28"/>
          <w:szCs w:val="28"/>
        </w:rPr>
        <w:t>If you feel a prospective participant has</w:t>
      </w:r>
      <w:r w:rsidR="005728A3">
        <w:rPr>
          <w:sz w:val="28"/>
          <w:szCs w:val="28"/>
        </w:rPr>
        <w:t xml:space="preserve"> a</w:t>
      </w:r>
      <w:r w:rsidRPr="00714815">
        <w:rPr>
          <w:sz w:val="28"/>
          <w:szCs w:val="28"/>
        </w:rPr>
        <w:t xml:space="preserve">ny additional needs beyond those listed above, please contact us to arrange an individual assessment for </w:t>
      </w:r>
      <w:r w:rsidR="00FC0F28">
        <w:rPr>
          <w:sz w:val="28"/>
          <w:szCs w:val="28"/>
        </w:rPr>
        <w:t xml:space="preserve">potential </w:t>
      </w:r>
      <w:r w:rsidRPr="00714815">
        <w:rPr>
          <w:sz w:val="28"/>
          <w:szCs w:val="28"/>
        </w:rPr>
        <w:t>involvement</w:t>
      </w:r>
      <w:r w:rsidR="005728A3">
        <w:rPr>
          <w:sz w:val="28"/>
          <w:szCs w:val="28"/>
        </w:rPr>
        <w:t>.</w:t>
      </w:r>
      <w:r w:rsidRPr="00714815">
        <w:rPr>
          <w:sz w:val="28"/>
          <w:szCs w:val="28"/>
        </w:rPr>
        <w:t xml:space="preserve"> </w:t>
      </w:r>
    </w:p>
    <w:p w:rsidR="00714815" w:rsidRDefault="00714815" w:rsidP="00714815">
      <w:pPr>
        <w:rPr>
          <w:b/>
          <w:color w:val="7030A0"/>
          <w:sz w:val="32"/>
          <w:szCs w:val="32"/>
        </w:rPr>
      </w:pPr>
      <w:r w:rsidRPr="00A4541B">
        <w:rPr>
          <w:b/>
          <w:color w:val="7030A0"/>
          <w:sz w:val="32"/>
          <w:szCs w:val="32"/>
        </w:rPr>
        <w:t>Funding and Consent</w:t>
      </w:r>
    </w:p>
    <w:p w:rsidR="00506802" w:rsidRPr="00506802" w:rsidRDefault="00506802" w:rsidP="00714815">
      <w:pPr>
        <w:rPr>
          <w:sz w:val="28"/>
          <w:szCs w:val="28"/>
        </w:rPr>
      </w:pPr>
      <w:r w:rsidRPr="00506802">
        <w:rPr>
          <w:sz w:val="28"/>
          <w:szCs w:val="28"/>
        </w:rPr>
        <w:tab/>
        <w:t xml:space="preserve">The group is </w:t>
      </w:r>
      <w:r w:rsidRPr="00B95F4E">
        <w:rPr>
          <w:b/>
          <w:sz w:val="28"/>
          <w:szCs w:val="28"/>
        </w:rPr>
        <w:t>FREE</w:t>
      </w:r>
      <w:r w:rsidRPr="00506802">
        <w:rPr>
          <w:sz w:val="28"/>
          <w:szCs w:val="28"/>
        </w:rPr>
        <w:t xml:space="preserve"> to participants thanks to the support of the Cheshire East Council Adult Innovation Fund</w:t>
      </w:r>
      <w:r>
        <w:rPr>
          <w:sz w:val="28"/>
          <w:szCs w:val="28"/>
        </w:rPr>
        <w:t xml:space="preserve">, therefore no payment is required. We do however require evidence of parent/guardian awareness of participation and emergency contact information. </w:t>
      </w:r>
    </w:p>
    <w:p w:rsidR="00A4541B" w:rsidRDefault="00A4541B" w:rsidP="00714815">
      <w:pPr>
        <w:rPr>
          <w:b/>
          <w:color w:val="7030A0"/>
          <w:sz w:val="32"/>
          <w:szCs w:val="32"/>
        </w:rPr>
      </w:pPr>
      <w:r w:rsidRPr="00A4541B">
        <w:rPr>
          <w:b/>
          <w:color w:val="7030A0"/>
          <w:sz w:val="32"/>
          <w:szCs w:val="32"/>
        </w:rPr>
        <w:t>Contacts</w:t>
      </w:r>
    </w:p>
    <w:p w:rsidR="00506802" w:rsidRDefault="00506802" w:rsidP="00506802">
      <w:pPr>
        <w:ind w:firstLine="720"/>
        <w:rPr>
          <w:sz w:val="24"/>
          <w:szCs w:val="24"/>
        </w:rPr>
      </w:pPr>
      <w:r w:rsidRPr="00506802">
        <w:rPr>
          <w:sz w:val="28"/>
          <w:szCs w:val="28"/>
        </w:rPr>
        <w:t>For more information about the group please call</w:t>
      </w:r>
      <w:r>
        <w:rPr>
          <w:sz w:val="28"/>
          <w:szCs w:val="28"/>
        </w:rPr>
        <w:t xml:space="preserve"> Helen on 07884434101 or email </w:t>
      </w:r>
      <w:hyperlink r:id="rId11" w:history="1">
        <w:r w:rsidRPr="00B95F4E">
          <w:rPr>
            <w:rStyle w:val="Hyperlink"/>
            <w:color w:val="auto"/>
            <w:sz w:val="28"/>
            <w:szCs w:val="28"/>
            <w:u w:val="none"/>
          </w:rPr>
          <w:t>helenlees@judetheatrecompany.co.uk</w:t>
        </w:r>
      </w:hyperlink>
      <w:r w:rsidRPr="00B95F4E">
        <w:rPr>
          <w:sz w:val="28"/>
          <w:szCs w:val="28"/>
        </w:rPr>
        <w:t>. You can also find out more about</w:t>
      </w:r>
      <w:r w:rsidRPr="00506802">
        <w:rPr>
          <w:sz w:val="24"/>
          <w:szCs w:val="24"/>
        </w:rPr>
        <w:t xml:space="preserve"> </w:t>
      </w:r>
    </w:p>
    <w:p w:rsidR="00506802" w:rsidRPr="00506802" w:rsidRDefault="00506802" w:rsidP="00B95F4E">
      <w:pPr>
        <w:spacing w:after="0"/>
        <w:jc w:val="center"/>
        <w:rPr>
          <w:sz w:val="28"/>
          <w:szCs w:val="28"/>
        </w:rPr>
      </w:pPr>
      <w:r w:rsidRPr="00C65A08">
        <w:rPr>
          <w:b/>
          <w:sz w:val="28"/>
          <w:szCs w:val="28"/>
        </w:rPr>
        <w:t>Jude Theatre Company CIC</w:t>
      </w:r>
      <w:r w:rsidRPr="00506802">
        <w:rPr>
          <w:sz w:val="28"/>
          <w:szCs w:val="28"/>
        </w:rPr>
        <w:t xml:space="preserve"> @ </w:t>
      </w:r>
      <w:hyperlink r:id="rId12" w:history="1">
        <w:r w:rsidRPr="00506802">
          <w:rPr>
            <w:rStyle w:val="Hyperlink"/>
            <w:color w:val="auto"/>
            <w:sz w:val="28"/>
            <w:szCs w:val="28"/>
            <w:u w:val="none"/>
          </w:rPr>
          <w:t>www.judetheatrecompany.co.uk</w:t>
        </w:r>
      </w:hyperlink>
    </w:p>
    <w:p w:rsidR="00506802" w:rsidRPr="00506802" w:rsidRDefault="00506802" w:rsidP="00B95F4E">
      <w:pPr>
        <w:spacing w:after="0"/>
        <w:jc w:val="center"/>
        <w:rPr>
          <w:sz w:val="28"/>
          <w:szCs w:val="28"/>
        </w:rPr>
      </w:pPr>
      <w:proofErr w:type="gramStart"/>
      <w:r w:rsidRPr="00506802">
        <w:rPr>
          <w:sz w:val="28"/>
          <w:szCs w:val="28"/>
        </w:rPr>
        <w:t>and</w:t>
      </w:r>
      <w:proofErr w:type="gramEnd"/>
    </w:p>
    <w:p w:rsidR="00714815" w:rsidRPr="00B95F4E" w:rsidRDefault="00506802" w:rsidP="00B95F4E">
      <w:pPr>
        <w:spacing w:after="0"/>
        <w:jc w:val="center"/>
        <w:rPr>
          <w:sz w:val="28"/>
          <w:szCs w:val="28"/>
        </w:rPr>
      </w:pPr>
      <w:r w:rsidRPr="00C65A08">
        <w:rPr>
          <w:b/>
          <w:sz w:val="28"/>
          <w:szCs w:val="28"/>
        </w:rPr>
        <w:t>Looking</w:t>
      </w:r>
      <w:r w:rsidR="00B95F4E" w:rsidRPr="00C65A08">
        <w:rPr>
          <w:b/>
          <w:sz w:val="28"/>
          <w:szCs w:val="28"/>
        </w:rPr>
        <w:t xml:space="preserve"> Forward Groups and Activities</w:t>
      </w:r>
      <w:r w:rsidR="00B95F4E">
        <w:rPr>
          <w:sz w:val="28"/>
          <w:szCs w:val="28"/>
        </w:rPr>
        <w:t xml:space="preserve"> on Facebook</w:t>
      </w:r>
    </w:p>
    <w:sectPr w:rsidR="00714815" w:rsidRPr="00B95F4E" w:rsidSect="00B44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E5779"/>
    <w:multiLevelType w:val="hybridMultilevel"/>
    <w:tmpl w:val="2B7CC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033D4"/>
    <w:multiLevelType w:val="hybridMultilevel"/>
    <w:tmpl w:val="260AA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15"/>
    <w:rsid w:val="00324D11"/>
    <w:rsid w:val="003403A9"/>
    <w:rsid w:val="00506802"/>
    <w:rsid w:val="005728A3"/>
    <w:rsid w:val="00714815"/>
    <w:rsid w:val="00741AC8"/>
    <w:rsid w:val="00780774"/>
    <w:rsid w:val="00895F32"/>
    <w:rsid w:val="00A4541B"/>
    <w:rsid w:val="00B4439E"/>
    <w:rsid w:val="00B95F4E"/>
    <w:rsid w:val="00C15206"/>
    <w:rsid w:val="00C65A08"/>
    <w:rsid w:val="00D673B8"/>
    <w:rsid w:val="00F26958"/>
    <w:rsid w:val="00F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826399-90E0-48B8-9C7F-3697CAD7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8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95F3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89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06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://www.judetheatrecompan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helenlees@judetheatrecompany.co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1FE9-34D9-45B0-BAD0-E3211A43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Michelle Turner</cp:lastModifiedBy>
  <cp:revision>2</cp:revision>
  <dcterms:created xsi:type="dcterms:W3CDTF">2014-09-04T16:22:00Z</dcterms:created>
  <dcterms:modified xsi:type="dcterms:W3CDTF">2014-09-04T16:22:00Z</dcterms:modified>
</cp:coreProperties>
</file>